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63E55" w14:textId="77777777" w:rsidR="0038772E" w:rsidRDefault="00B40C75" w:rsidP="00531634">
      <w:pPr>
        <w:pStyle w:val="Textbody"/>
        <w:spacing w:after="0" w:line="276" w:lineRule="auto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</w:rPr>
        <w:t>Zał. 2 – Szczegółowy opis przedmiotu zamówienia</w:t>
      </w:r>
    </w:p>
    <w:p w14:paraId="67363E56" w14:textId="77777777" w:rsidR="0038772E" w:rsidRDefault="0038772E" w:rsidP="00531634">
      <w:pPr>
        <w:pStyle w:val="Textbody"/>
        <w:spacing w:after="0" w:line="276" w:lineRule="auto"/>
        <w:jc w:val="both"/>
        <w:rPr>
          <w:rFonts w:ascii="Calibri" w:hAnsi="Calibri"/>
          <w:b/>
          <w:bCs/>
          <w:color w:val="000000"/>
        </w:rPr>
      </w:pPr>
    </w:p>
    <w:p w14:paraId="67363E57" w14:textId="77777777" w:rsidR="0038772E" w:rsidRDefault="0038772E" w:rsidP="00531634">
      <w:pPr>
        <w:pStyle w:val="Textbody"/>
        <w:spacing w:after="0" w:line="276" w:lineRule="auto"/>
        <w:jc w:val="both"/>
        <w:rPr>
          <w:rFonts w:ascii="Calibri" w:hAnsi="Calibri"/>
          <w:color w:val="000000"/>
        </w:rPr>
      </w:pPr>
    </w:p>
    <w:p w14:paraId="67363E58" w14:textId="77777777" w:rsidR="0038772E" w:rsidRDefault="00B40C75" w:rsidP="00531634">
      <w:pPr>
        <w:pStyle w:val="Textbody"/>
        <w:spacing w:after="0" w:line="276" w:lineRule="auto"/>
        <w:jc w:val="both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Przedmiot zamówienia</w:t>
      </w:r>
    </w:p>
    <w:p w14:paraId="67363E59" w14:textId="77777777" w:rsidR="0038772E" w:rsidRDefault="0038772E" w:rsidP="00531634">
      <w:pPr>
        <w:pStyle w:val="Textbody"/>
        <w:spacing w:after="0" w:line="276" w:lineRule="auto"/>
        <w:jc w:val="both"/>
        <w:rPr>
          <w:rFonts w:ascii="Calibri" w:hAnsi="Calibri"/>
          <w:b/>
          <w:bCs/>
          <w:color w:val="000000"/>
        </w:rPr>
      </w:pPr>
    </w:p>
    <w:p w14:paraId="67363E5A" w14:textId="30CCA26D" w:rsidR="0038772E" w:rsidRDefault="00B40C75" w:rsidP="00531634">
      <w:pPr>
        <w:numPr>
          <w:ilvl w:val="0"/>
          <w:numId w:val="2"/>
        </w:numPr>
        <w:spacing w:line="276" w:lineRule="auto"/>
        <w:jc w:val="both"/>
      </w:pPr>
      <w:r>
        <w:rPr>
          <w:rFonts w:ascii="Calibri" w:hAnsi="Calibri"/>
          <w:color w:val="000000"/>
          <w:sz w:val="24"/>
          <w:szCs w:val="24"/>
        </w:rPr>
        <w:t>Przeniesienie  6</w:t>
      </w:r>
      <w:r w:rsidR="00216E95">
        <w:rPr>
          <w:rFonts w:ascii="Calibri" w:hAnsi="Calibri"/>
          <w:color w:val="000000"/>
          <w:sz w:val="24"/>
          <w:szCs w:val="24"/>
        </w:rPr>
        <w:t xml:space="preserve"> </w:t>
      </w:r>
      <w:r>
        <w:rPr>
          <w:rFonts w:ascii="Calibri" w:hAnsi="Calibri"/>
          <w:color w:val="000000"/>
          <w:sz w:val="24"/>
          <w:szCs w:val="24"/>
        </w:rPr>
        <w:t>szt</w:t>
      </w:r>
      <w:r w:rsidR="00216E95">
        <w:rPr>
          <w:rFonts w:ascii="Calibri" w:hAnsi="Calibri"/>
          <w:color w:val="000000"/>
          <w:sz w:val="24"/>
          <w:szCs w:val="24"/>
        </w:rPr>
        <w:t>.</w:t>
      </w:r>
      <w:r>
        <w:rPr>
          <w:rFonts w:ascii="Calibri" w:hAnsi="Calibri"/>
          <w:color w:val="000000"/>
          <w:sz w:val="24"/>
          <w:szCs w:val="24"/>
        </w:rPr>
        <w:t xml:space="preserve"> maszyn (trzy kalibrownice do łańcuchów oraz trzy prasy mimośrodowe) o łącznej masie ok. 10t (masa jednostkowa nie przekracza 4t. ) w nowe miejsce posadowienia (ok. 80m dalej)</w:t>
      </w:r>
    </w:p>
    <w:p w14:paraId="67363E5B" w14:textId="77777777" w:rsidR="0038772E" w:rsidRDefault="00B40C75" w:rsidP="00531634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Wykonanie fundamentu, zgodnie z załączonymi rysunkami (rysunek nr 1 i 2). </w:t>
      </w:r>
    </w:p>
    <w:p w14:paraId="67363E5C" w14:textId="77777777" w:rsidR="0038772E" w:rsidRDefault="00B40C75" w:rsidP="00531634">
      <w:pPr>
        <w:numPr>
          <w:ilvl w:val="1"/>
          <w:numId w:val="2"/>
        </w:numPr>
        <w:spacing w:line="276" w:lineRule="auto"/>
        <w:jc w:val="both"/>
      </w:pPr>
      <w:r>
        <w:rPr>
          <w:rFonts w:ascii="Calibri" w:hAnsi="Calibri"/>
          <w:color w:val="000000"/>
          <w:sz w:val="24"/>
          <w:szCs w:val="24"/>
        </w:rPr>
        <w:t xml:space="preserve">płyta betonowa o grubości 30cm betonu - beton nie gorszy niż c25/30 </w:t>
      </w:r>
    </w:p>
    <w:p w14:paraId="67363E5D" w14:textId="77777777" w:rsidR="0038772E" w:rsidRDefault="00B40C75" w:rsidP="00531634">
      <w:pPr>
        <w:numPr>
          <w:ilvl w:val="1"/>
          <w:numId w:val="2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wymiary płyty – 16,5 m x 9 m </w:t>
      </w:r>
    </w:p>
    <w:p w14:paraId="67363E5E" w14:textId="77777777" w:rsidR="0038772E" w:rsidRDefault="00B40C75" w:rsidP="00531634">
      <w:pPr>
        <w:numPr>
          <w:ilvl w:val="1"/>
          <w:numId w:val="2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pod płytą chudy beton 5cm oraz posypka z piasku średniego 20cm odpowiednio zagęszczona</w:t>
      </w:r>
    </w:p>
    <w:p w14:paraId="67363E5F" w14:textId="77777777" w:rsidR="0038772E" w:rsidRPr="00CC0D4B" w:rsidRDefault="00B40C75" w:rsidP="00531634">
      <w:pPr>
        <w:numPr>
          <w:ilvl w:val="1"/>
          <w:numId w:val="2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posadzka wykonana w standardzie przemysłowym, wykończona posypką mineralną zacieraną metodą DST</w:t>
      </w:r>
    </w:p>
    <w:p w14:paraId="37FBB7F1" w14:textId="68375F81" w:rsidR="00CC0D4B" w:rsidRDefault="00CC0D4B" w:rsidP="00531634">
      <w:pPr>
        <w:numPr>
          <w:ilvl w:val="1"/>
          <w:numId w:val="2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 w:rsidRPr="00CC0D4B">
        <w:rPr>
          <w:rFonts w:ascii="Calibri" w:hAnsi="Calibri"/>
          <w:sz w:val="24"/>
          <w:szCs w:val="24"/>
        </w:rPr>
        <w:t>dolna i górna siatka zbrojeniowa 12mm, oczko 15x15cm,  w całej płaszczyźnie fundamentu</w:t>
      </w:r>
    </w:p>
    <w:p w14:paraId="67363E60" w14:textId="77777777" w:rsidR="0038772E" w:rsidRDefault="00B40C75" w:rsidP="00531634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color w:val="000000"/>
          <w:sz w:val="24"/>
          <w:szCs w:val="24"/>
        </w:rPr>
        <w:t>Wykonanie rurociągu wody przemysłowej (chłodzącej o temp. 10-50 st.C)</w:t>
      </w:r>
    </w:p>
    <w:p w14:paraId="67363E61" w14:textId="77777777" w:rsidR="0038772E" w:rsidRDefault="00B40C75" w:rsidP="00531634">
      <w:pPr>
        <w:numPr>
          <w:ilvl w:val="1"/>
          <w:numId w:val="2"/>
        </w:numPr>
        <w:spacing w:line="276" w:lineRule="auto"/>
        <w:jc w:val="both"/>
      </w:pPr>
      <w:r>
        <w:rPr>
          <w:rFonts w:ascii="Calibri" w:hAnsi="Calibri"/>
          <w:color w:val="000000"/>
          <w:sz w:val="24"/>
          <w:szCs w:val="24"/>
        </w:rPr>
        <w:t xml:space="preserve"> Wykonanie odcinka poziomego rury stalowej fi 150 o długości 12 mb połączonego z istniejącym poziomym odbiorem wody deszczowej (w tym 3szt kołnierzy do rury fi 150 ), wykonanie wbicia fi 150 do tej rury w celu ewentualnego podłączenia spustu rynny (w tym 1 kołnierz plus jedna zaślepka do kołnierza)</w:t>
      </w:r>
    </w:p>
    <w:p w14:paraId="67363E62" w14:textId="77777777" w:rsidR="0038772E" w:rsidRDefault="00B40C75" w:rsidP="00531634">
      <w:pPr>
        <w:numPr>
          <w:ilvl w:val="1"/>
          <w:numId w:val="2"/>
        </w:numPr>
        <w:spacing w:line="276" w:lineRule="auto"/>
        <w:jc w:val="both"/>
      </w:pPr>
      <w:r>
        <w:rPr>
          <w:rFonts w:ascii="Calibri" w:hAnsi="Calibri"/>
          <w:sz w:val="24"/>
          <w:szCs w:val="24"/>
        </w:rPr>
        <w:t>Wykonanie  odcinka pionowego rury fi 160 PE (zgrzewana) o długości 6 mb zakończonego kołnierzem do rozbudowy w kierunku bramy (w tym 2szt trójnik fi 160, plus 3 kolanka 90st fi 160, plus 4 mufy fi160 plus 2 króćce fi 160 plus zasuwa fi 160 )</w:t>
      </w:r>
    </w:p>
    <w:p w14:paraId="67363E63" w14:textId="77777777" w:rsidR="0038772E" w:rsidRDefault="00B40C75" w:rsidP="00531634">
      <w:pPr>
        <w:numPr>
          <w:ilvl w:val="1"/>
          <w:numId w:val="2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wykonanie poziomego odcinka fi 160 PE (zgrzewanie)  o dł. 20mb połączonego z odcinkiem pionowym (w tym 7szt mufy fi 160 plus króciec kołnierzowy  plus zaślepka)</w:t>
      </w:r>
    </w:p>
    <w:p w14:paraId="67363E64" w14:textId="77777777" w:rsidR="0038772E" w:rsidRDefault="00B40C75" w:rsidP="00531634">
      <w:pPr>
        <w:numPr>
          <w:ilvl w:val="1"/>
          <w:numId w:val="2"/>
        </w:numPr>
        <w:spacing w:line="276" w:lineRule="auto"/>
        <w:jc w:val="both"/>
      </w:pPr>
      <w:r>
        <w:rPr>
          <w:rFonts w:ascii="Calibri" w:hAnsi="Calibri"/>
          <w:sz w:val="24"/>
          <w:szCs w:val="24"/>
        </w:rPr>
        <w:t>Wykonanie dwóch pionowych wbić fi 90 PE (na zgrzewanie ) do odcinka poziomego fi 160 PE doprowadzających wodę do urządzeń ELIN 300 i ELIN 400  o długości 2 x 6mb (w tym 2 trójniki fi 160 lub fi 160x90, plus 2 redukcje fi 160x90, plus 2 mufy 90, plus 2 redukcje fi 90 plus 2 króćce z kołnierzem fi 90, plus 2 mufy fi 90 do króćca plus dwa zawory kulowe fi 90 plus 4 mufy fi 90 do zaworów, plus 4 króćce fi 90 z kołnierzami do zaworów, plus 4 kołnierze do zaworów plus 2 filtry wody fi 90)</w:t>
      </w:r>
    </w:p>
    <w:p w14:paraId="67363E65" w14:textId="77777777" w:rsidR="0038772E" w:rsidRDefault="00B40C75" w:rsidP="00531634">
      <w:pPr>
        <w:numPr>
          <w:ilvl w:val="1"/>
          <w:numId w:val="2"/>
        </w:numPr>
        <w:spacing w:line="276" w:lineRule="auto"/>
        <w:jc w:val="both"/>
      </w:pPr>
      <w:r>
        <w:rPr>
          <w:rFonts w:ascii="Calibri" w:hAnsi="Calibri"/>
          <w:sz w:val="24"/>
          <w:szCs w:val="24"/>
        </w:rPr>
        <w:lastRenderedPageBreak/>
        <w:t>przejście na odcinkach poziomych pod posadzką na rurę stalową fi 2,5” (w tym 2 mufy stalowe 2,5”, plus kolanko stalowe 2,5”, plus kołnierze stalowe 2,5”, plus redukcje fi 90x2,5”)</w:t>
      </w:r>
    </w:p>
    <w:p w14:paraId="67363E66" w14:textId="77777777" w:rsidR="0038772E" w:rsidRDefault="00B40C75" w:rsidP="00531634">
      <w:pPr>
        <w:numPr>
          <w:ilvl w:val="1"/>
          <w:numId w:val="2"/>
        </w:numPr>
        <w:spacing w:line="276" w:lineRule="auto"/>
        <w:jc w:val="both"/>
      </w:pPr>
      <w:r>
        <w:rPr>
          <w:rFonts w:ascii="Calibri" w:hAnsi="Calibri"/>
          <w:sz w:val="24"/>
          <w:szCs w:val="24"/>
        </w:rPr>
        <w:t>Wykonanie nowego podłączenia rury fi 160 PE (na zgrzewanie) do istniejącego odcinka podziemnego zasilającego rurociąg napowietrzny do linii ELZAMET-istniejącego węzła w celu wprowadzenia odcinka rury do istniejącego kanału o długości ok 6mb ( w tym 1 trójnik fi160 PE, plus 1 mufa 160, plus 1 kołnierz 160, plus 1 króciec )</w:t>
      </w:r>
    </w:p>
    <w:p w14:paraId="67363E68" w14:textId="0F933B31" w:rsidR="0038772E" w:rsidRDefault="00B40C75" w:rsidP="00261B8A">
      <w:pPr>
        <w:numPr>
          <w:ilvl w:val="1"/>
          <w:numId w:val="2"/>
        </w:numPr>
        <w:spacing w:line="276" w:lineRule="auto"/>
        <w:jc w:val="both"/>
      </w:pPr>
      <w:r>
        <w:rPr>
          <w:rFonts w:ascii="Calibri" w:hAnsi="Calibri"/>
          <w:sz w:val="24"/>
          <w:szCs w:val="24"/>
        </w:rPr>
        <w:t>Wykonanie prac budowlanych polegających na przekuciu posadzki do istniejącego kanału (4mb)</w:t>
      </w:r>
    </w:p>
    <w:p w14:paraId="4FCEE6F5" w14:textId="3D2B198A" w:rsidR="003E022B" w:rsidRDefault="003E022B" w:rsidP="003E022B">
      <w:pPr>
        <w:pStyle w:val="Akapitzlist"/>
        <w:numPr>
          <w:ilvl w:val="0"/>
          <w:numId w:val="2"/>
        </w:numPr>
        <w:spacing w:line="276" w:lineRule="auto"/>
        <w:jc w:val="both"/>
      </w:pPr>
      <w:r w:rsidRPr="003E022B">
        <w:t>Wykonanie instalacji sprężonego powietrza  (do 10 bar)</w:t>
      </w:r>
    </w:p>
    <w:p w14:paraId="71B5771B" w14:textId="5022CAAC" w:rsidR="003E022B" w:rsidRPr="00261B8A" w:rsidRDefault="003E022B" w:rsidP="003E022B">
      <w:pPr>
        <w:pStyle w:val="Akapitzlist"/>
        <w:numPr>
          <w:ilvl w:val="0"/>
          <w:numId w:val="6"/>
        </w:numPr>
        <w:spacing w:line="276" w:lineRule="auto"/>
        <w:ind w:left="1134"/>
        <w:jc w:val="both"/>
      </w:pPr>
      <w:r>
        <w:t>P</w:t>
      </w:r>
      <w:r w:rsidRPr="003E022B">
        <w:t>ołożenie 40mb rurociągu 3/4 cala</w:t>
      </w:r>
    </w:p>
    <w:p w14:paraId="67363E69" w14:textId="77777777" w:rsidR="0038772E" w:rsidRDefault="00B40C75" w:rsidP="00531634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Pozostałe parametry zamówienia:</w:t>
      </w:r>
    </w:p>
    <w:p w14:paraId="67363E6A" w14:textId="06B03236" w:rsidR="0038772E" w:rsidRDefault="00B40C75" w:rsidP="00531634">
      <w:pPr>
        <w:pStyle w:val="Akapitzlist"/>
        <w:numPr>
          <w:ilvl w:val="0"/>
          <w:numId w:val="1"/>
        </w:numPr>
        <w:spacing w:line="276" w:lineRule="auto"/>
        <w:ind w:left="680"/>
        <w:jc w:val="both"/>
      </w:pPr>
      <w:r>
        <w:rPr>
          <w:rFonts w:ascii="Calibri" w:hAnsi="Calibri" w:cs="Calibri"/>
          <w:sz w:val="24"/>
          <w:szCs w:val="24"/>
        </w:rPr>
        <w:t xml:space="preserve">Ze względu na prowadzone w otoczeniu procesy produkcyjne prace będące przedmiotem zamówienia mogą być prowadzone jedynie w </w:t>
      </w:r>
      <w:r w:rsidR="00587A21">
        <w:rPr>
          <w:rFonts w:ascii="Calibri" w:hAnsi="Calibri" w:cs="Calibri"/>
          <w:sz w:val="24"/>
          <w:szCs w:val="24"/>
        </w:rPr>
        <w:t>dni robocze</w:t>
      </w:r>
      <w:r>
        <w:rPr>
          <w:rFonts w:ascii="Calibri" w:hAnsi="Calibri" w:cs="Calibri"/>
          <w:sz w:val="24"/>
          <w:szCs w:val="24"/>
        </w:rPr>
        <w:t xml:space="preserve"> w godzinach 15.00-6.00 lub w dni wolne od pracy (bez ograniczeń)</w:t>
      </w:r>
    </w:p>
    <w:p w14:paraId="67363E6B" w14:textId="77777777" w:rsidR="0038772E" w:rsidRDefault="00B40C75" w:rsidP="00531634">
      <w:pPr>
        <w:pStyle w:val="Akapitzlist"/>
        <w:numPr>
          <w:ilvl w:val="0"/>
          <w:numId w:val="1"/>
        </w:numPr>
        <w:spacing w:line="276" w:lineRule="auto"/>
        <w:ind w:left="68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przed przystąpieniem do prac przedstawi harmonogram.</w:t>
      </w:r>
    </w:p>
    <w:p w14:paraId="67363E6C" w14:textId="77777777" w:rsidR="0038772E" w:rsidRDefault="00B40C75" w:rsidP="00531634">
      <w:pPr>
        <w:pStyle w:val="Akapitzlist"/>
        <w:numPr>
          <w:ilvl w:val="0"/>
          <w:numId w:val="1"/>
        </w:numPr>
        <w:spacing w:line="276" w:lineRule="auto"/>
        <w:ind w:left="68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Gwarancja na wykonane prace – nie mniej niż 12 m-cy</w:t>
      </w:r>
    </w:p>
    <w:p w14:paraId="67363E6D" w14:textId="77777777" w:rsidR="0038772E" w:rsidRDefault="00B40C75" w:rsidP="00531634">
      <w:pPr>
        <w:pStyle w:val="Akapitzlist"/>
        <w:numPr>
          <w:ilvl w:val="0"/>
          <w:numId w:val="1"/>
        </w:numPr>
        <w:spacing w:line="276" w:lineRule="auto"/>
        <w:ind w:left="68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Termin realizacji: </w:t>
      </w:r>
    </w:p>
    <w:p w14:paraId="67363E6E" w14:textId="77777777" w:rsidR="0038772E" w:rsidRDefault="00B40C75" w:rsidP="00531634">
      <w:pPr>
        <w:pStyle w:val="Akapitzlist"/>
        <w:numPr>
          <w:ilvl w:val="1"/>
          <w:numId w:val="3"/>
        </w:numPr>
        <w:spacing w:line="276" w:lineRule="auto"/>
        <w:jc w:val="both"/>
      </w:pPr>
      <w:r>
        <w:rPr>
          <w:rFonts w:ascii="Calibri" w:hAnsi="Calibri" w:cs="Calibri"/>
          <w:sz w:val="24"/>
          <w:szCs w:val="24"/>
        </w:rPr>
        <w:t xml:space="preserve">Pkt 1-2 - </w:t>
      </w:r>
      <w:bookmarkStart w:id="0" w:name="__DdeLink__425_776106167"/>
      <w:bookmarkEnd w:id="0"/>
      <w:r>
        <w:rPr>
          <w:rFonts w:ascii="Calibri" w:hAnsi="Calibri" w:cs="Calibri"/>
          <w:sz w:val="24"/>
          <w:szCs w:val="24"/>
        </w:rPr>
        <w:t xml:space="preserve">do 5 tygodni od daty przekazania placu budowy. </w:t>
      </w:r>
    </w:p>
    <w:p w14:paraId="67363E6F" w14:textId="77777777" w:rsidR="0038772E" w:rsidRDefault="00B40C75" w:rsidP="00531634">
      <w:pPr>
        <w:pStyle w:val="Akapitzlist"/>
        <w:numPr>
          <w:ilvl w:val="1"/>
          <w:numId w:val="3"/>
        </w:numPr>
        <w:spacing w:line="276" w:lineRule="auto"/>
        <w:jc w:val="both"/>
      </w:pPr>
      <w:r>
        <w:rPr>
          <w:rFonts w:ascii="Calibri" w:hAnsi="Calibri" w:cs="Calibri"/>
          <w:sz w:val="24"/>
          <w:szCs w:val="24"/>
        </w:rPr>
        <w:t xml:space="preserve">Pkt 3 - do 2 m-cy od daty przekazania placu budowy. </w:t>
      </w:r>
    </w:p>
    <w:p w14:paraId="67363E70" w14:textId="33780D57" w:rsidR="0038772E" w:rsidRDefault="00531634" w:rsidP="00531634">
      <w:pPr>
        <w:pStyle w:val="Akapitzlist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31634">
        <w:rPr>
          <w:rFonts w:ascii="Calibri" w:hAnsi="Calibri" w:cs="Calibri"/>
          <w:sz w:val="24"/>
          <w:szCs w:val="24"/>
        </w:rPr>
        <w:t>Termin</w:t>
      </w:r>
      <w:r>
        <w:rPr>
          <w:rFonts w:ascii="Calibri" w:hAnsi="Calibri" w:cs="Calibri"/>
          <w:sz w:val="24"/>
          <w:szCs w:val="24"/>
        </w:rPr>
        <w:t>y</w:t>
      </w:r>
      <w:r w:rsidRPr="00531634">
        <w:rPr>
          <w:rFonts w:ascii="Calibri" w:hAnsi="Calibri" w:cs="Calibri"/>
          <w:sz w:val="24"/>
          <w:szCs w:val="24"/>
        </w:rPr>
        <w:t xml:space="preserve"> realizacji zamówienia mo</w:t>
      </w:r>
      <w:r>
        <w:rPr>
          <w:rFonts w:ascii="Calibri" w:hAnsi="Calibri" w:cs="Calibri"/>
          <w:sz w:val="24"/>
          <w:szCs w:val="24"/>
        </w:rPr>
        <w:t>gą</w:t>
      </w:r>
      <w:r w:rsidRPr="00531634">
        <w:rPr>
          <w:rFonts w:ascii="Calibri" w:hAnsi="Calibri" w:cs="Calibri"/>
          <w:sz w:val="24"/>
          <w:szCs w:val="24"/>
        </w:rPr>
        <w:t xml:space="preserve"> ulec zmianie w przypadku zaistnienia okoliczności wskazanych w punkcie „Warunki zmiany umowy”</w:t>
      </w:r>
      <w:r>
        <w:rPr>
          <w:rFonts w:ascii="Calibri" w:hAnsi="Calibri" w:cs="Calibri"/>
          <w:sz w:val="24"/>
          <w:szCs w:val="24"/>
        </w:rPr>
        <w:t xml:space="preserve"> w zapytaniu ofertowym</w:t>
      </w:r>
      <w:r w:rsidRPr="00531634">
        <w:rPr>
          <w:rFonts w:ascii="Calibri" w:hAnsi="Calibri" w:cs="Calibri"/>
          <w:sz w:val="24"/>
          <w:szCs w:val="24"/>
        </w:rPr>
        <w:t>.</w:t>
      </w:r>
    </w:p>
    <w:p w14:paraId="67363E71" w14:textId="77777777" w:rsidR="0038772E" w:rsidRDefault="0038772E" w:rsidP="00531634">
      <w:pPr>
        <w:tabs>
          <w:tab w:val="center" w:pos="4536"/>
        </w:tabs>
        <w:spacing w:line="276" w:lineRule="auto"/>
        <w:jc w:val="both"/>
      </w:pPr>
    </w:p>
    <w:sectPr w:rsidR="0038772E">
      <w:headerReference w:type="default" r:id="rId11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63E77" w14:textId="77777777" w:rsidR="00B40C75" w:rsidRDefault="00B40C75">
      <w:pPr>
        <w:spacing w:after="0" w:line="240" w:lineRule="auto"/>
      </w:pPr>
      <w:r>
        <w:separator/>
      </w:r>
    </w:p>
  </w:endnote>
  <w:endnote w:type="continuationSeparator" w:id="0">
    <w:p w14:paraId="67363E79" w14:textId="77777777" w:rsidR="00B40C75" w:rsidRDefault="00B40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63E73" w14:textId="77777777" w:rsidR="00B40C75" w:rsidRDefault="00B40C75">
      <w:pPr>
        <w:spacing w:after="0" w:line="240" w:lineRule="auto"/>
      </w:pPr>
      <w:r>
        <w:separator/>
      </w:r>
    </w:p>
  </w:footnote>
  <w:footnote w:type="continuationSeparator" w:id="0">
    <w:p w14:paraId="67363E75" w14:textId="77777777" w:rsidR="00B40C75" w:rsidRDefault="00B40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63E72" w14:textId="77777777" w:rsidR="0038772E" w:rsidRDefault="00B40C75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67363E73" wp14:editId="67363E74">
          <wp:extent cx="5760720" cy="6089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11AA9"/>
    <w:multiLevelType w:val="multilevel"/>
    <w:tmpl w:val="900EF7CC"/>
    <w:lvl w:ilvl="0">
      <w:start w:val="1"/>
      <w:numFmt w:val="lowerLetter"/>
      <w:lvlText w:val="%1)"/>
      <w:lvlJc w:val="left"/>
      <w:pPr>
        <w:ind w:left="1440" w:firstLine="0"/>
      </w:pPr>
    </w:lvl>
    <w:lvl w:ilvl="1">
      <w:start w:val="1"/>
      <w:numFmt w:val="decimal"/>
      <w:lvlText w:val="%2."/>
      <w:lvlJc w:val="left"/>
      <w:pPr>
        <w:ind w:left="180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decimal"/>
      <w:lvlText w:val="%5."/>
      <w:lvlJc w:val="left"/>
      <w:pPr>
        <w:ind w:left="2880" w:firstLine="0"/>
      </w:pPr>
    </w:lvl>
    <w:lvl w:ilvl="5">
      <w:start w:val="1"/>
      <w:numFmt w:val="decimal"/>
      <w:lvlText w:val="%6."/>
      <w:lvlJc w:val="left"/>
      <w:pPr>
        <w:ind w:left="3240" w:firstLine="0"/>
      </w:pPr>
    </w:lvl>
    <w:lvl w:ilvl="6">
      <w:start w:val="1"/>
      <w:numFmt w:val="decimal"/>
      <w:lvlText w:val="%7."/>
      <w:lvlJc w:val="left"/>
      <w:pPr>
        <w:ind w:left="3600" w:firstLine="0"/>
      </w:pPr>
    </w:lvl>
    <w:lvl w:ilvl="7">
      <w:start w:val="1"/>
      <w:numFmt w:val="decimal"/>
      <w:lvlText w:val="%8."/>
      <w:lvlJc w:val="left"/>
      <w:pPr>
        <w:ind w:left="3960" w:firstLine="0"/>
      </w:pPr>
    </w:lvl>
    <w:lvl w:ilvl="8">
      <w:start w:val="1"/>
      <w:numFmt w:val="decimal"/>
      <w:lvlText w:val="%9."/>
      <w:lvlJc w:val="left"/>
      <w:pPr>
        <w:ind w:left="4320" w:firstLine="0"/>
      </w:pPr>
    </w:lvl>
  </w:abstractNum>
  <w:abstractNum w:abstractNumId="1" w15:restartNumberingAfterBreak="0">
    <w:nsid w:val="29C81F2C"/>
    <w:multiLevelType w:val="multilevel"/>
    <w:tmpl w:val="11E858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FCD3E67"/>
    <w:multiLevelType w:val="hybridMultilevel"/>
    <w:tmpl w:val="70E46D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5A9095A"/>
    <w:multiLevelType w:val="multilevel"/>
    <w:tmpl w:val="D304F3E8"/>
    <w:lvl w:ilvl="0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00"/>
        </w:tabs>
        <w:ind w:left="14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60"/>
        </w:tabs>
        <w:ind w:left="17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20"/>
        </w:tabs>
        <w:ind w:left="212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480"/>
        </w:tabs>
        <w:ind w:left="24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40"/>
        </w:tabs>
        <w:ind w:left="28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560"/>
        </w:tabs>
        <w:ind w:left="35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20"/>
        </w:tabs>
        <w:ind w:left="392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64F71EAB"/>
    <w:multiLevelType w:val="multilevel"/>
    <w:tmpl w:val="94C0F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F0D0FD0"/>
    <w:multiLevelType w:val="hybridMultilevel"/>
    <w:tmpl w:val="BE74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671247">
    <w:abstractNumId w:val="0"/>
  </w:num>
  <w:num w:numId="2" w16cid:durableId="1037510758">
    <w:abstractNumId w:val="4"/>
  </w:num>
  <w:num w:numId="3" w16cid:durableId="919217928">
    <w:abstractNumId w:val="3"/>
  </w:num>
  <w:num w:numId="4" w16cid:durableId="519903081">
    <w:abstractNumId w:val="1"/>
  </w:num>
  <w:num w:numId="5" w16cid:durableId="643125809">
    <w:abstractNumId w:val="5"/>
  </w:num>
  <w:num w:numId="6" w16cid:durableId="17269062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2E"/>
    <w:rsid w:val="00216E95"/>
    <w:rsid w:val="00261B8A"/>
    <w:rsid w:val="00363EC2"/>
    <w:rsid w:val="0038772E"/>
    <w:rsid w:val="003E022B"/>
    <w:rsid w:val="00505745"/>
    <w:rsid w:val="00531634"/>
    <w:rsid w:val="00587A21"/>
    <w:rsid w:val="006C6968"/>
    <w:rsid w:val="0095709B"/>
    <w:rsid w:val="00A04A5C"/>
    <w:rsid w:val="00B40C75"/>
    <w:rsid w:val="00CC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3E55"/>
  <w15:docId w15:val="{69C2AB36-407E-4862-AA95-C3E849A1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E85"/>
    <w:pPr>
      <w:spacing w:after="160" w:line="259" w:lineRule="auto"/>
    </w:pPr>
    <w:rPr>
      <w:color w:val="00000A"/>
      <w:kern w:val="2"/>
      <w:sz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25300D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link w:val="Nagwek2Znak"/>
    <w:uiPriority w:val="99"/>
    <w:qFormat/>
    <w:rsid w:val="0025300D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link w:val="Nagwek3Znak"/>
    <w:uiPriority w:val="99"/>
    <w:qFormat/>
    <w:rsid w:val="0025300D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link w:val="Nagwek4Znak"/>
    <w:uiPriority w:val="99"/>
    <w:qFormat/>
    <w:rsid w:val="0025300D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link w:val="Nagwek5Znak"/>
    <w:uiPriority w:val="99"/>
    <w:qFormat/>
    <w:rsid w:val="0025300D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link w:val="Nagwek6Znak"/>
    <w:uiPriority w:val="99"/>
    <w:qFormat/>
    <w:rsid w:val="0025300D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link w:val="Nagwek7Znak"/>
    <w:uiPriority w:val="99"/>
    <w:qFormat/>
    <w:rsid w:val="0025300D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link w:val="Nagwek8Znak"/>
    <w:uiPriority w:val="99"/>
    <w:qFormat/>
    <w:rsid w:val="0025300D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link w:val="Nagwek9Znak"/>
    <w:uiPriority w:val="99"/>
    <w:qFormat/>
    <w:rsid w:val="0025300D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25300D"/>
    <w:rPr>
      <w:rFonts w:ascii="Aptos Display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25300D"/>
    <w:rPr>
      <w:rFonts w:ascii="Aptos Display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25300D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qFormat/>
    <w:locked/>
    <w:rsid w:val="0025300D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sid w:val="0025300D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sid w:val="0025300D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locked/>
    <w:rsid w:val="0025300D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locked/>
    <w:rsid w:val="0025300D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locked/>
    <w:rsid w:val="0025300D"/>
    <w:rPr>
      <w:rFonts w:eastAsia="Times New Roman" w:cs="Times New Roman"/>
      <w:color w:val="272727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25300D"/>
    <w:rPr>
      <w:rFonts w:ascii="Aptos Display" w:hAnsi="Aptos Display" w:cs="Times New Roman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99"/>
    <w:qFormat/>
    <w:locked/>
    <w:rsid w:val="0025300D"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99"/>
    <w:qFormat/>
    <w:locked/>
    <w:rsid w:val="0025300D"/>
    <w:rPr>
      <w:rFonts w:cs="Times New Roman"/>
      <w:i/>
      <w:iCs/>
      <w:color w:val="404040"/>
    </w:rPr>
  </w:style>
  <w:style w:type="character" w:styleId="Wyrnienieintensywne">
    <w:name w:val="Intense Emphasis"/>
    <w:basedOn w:val="Domylnaczcionkaakapitu"/>
    <w:uiPriority w:val="99"/>
    <w:qFormat/>
    <w:rsid w:val="0025300D"/>
    <w:rPr>
      <w:rFonts w:cs="Times New Roman"/>
      <w:i/>
      <w:iCs/>
      <w:color w:val="0F4761"/>
    </w:rPr>
  </w:style>
  <w:style w:type="character" w:customStyle="1" w:styleId="CytatintensywnyZnak">
    <w:name w:val="Cytat intensywny Znak"/>
    <w:basedOn w:val="Domylnaczcionkaakapitu"/>
    <w:link w:val="Cytatintensywny"/>
    <w:uiPriority w:val="99"/>
    <w:qFormat/>
    <w:locked/>
    <w:rsid w:val="0025300D"/>
    <w:rPr>
      <w:rFonts w:cs="Times New Roman"/>
      <w:i/>
      <w:iCs/>
      <w:color w:val="0F4761"/>
    </w:rPr>
  </w:style>
  <w:style w:type="character" w:styleId="Odwoanieintensywne">
    <w:name w:val="Intense Reference"/>
    <w:basedOn w:val="Domylnaczcionkaakapitu"/>
    <w:uiPriority w:val="99"/>
    <w:qFormat/>
    <w:rsid w:val="0025300D"/>
    <w:rPr>
      <w:rFonts w:cs="Times New Roman"/>
      <w:b/>
      <w:bCs/>
      <w:smallCaps/>
      <w:color w:val="0F4761"/>
      <w:spacing w:val="5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00024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qFormat/>
    <w:rsid w:val="00000246"/>
    <w:rPr>
      <w:rFonts w:cs="Times New Roman"/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ascii="Calibri" w:hAnsi="Calibri"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Calibri" w:hAnsi="Calibri" w:cs="OpenSymbol"/>
    </w:rPr>
  </w:style>
  <w:style w:type="character" w:customStyle="1" w:styleId="ListLabel65">
    <w:name w:val="ListLabel 65"/>
    <w:qFormat/>
    <w:rPr>
      <w:rFonts w:ascii="Calibri" w:hAnsi="Calibri"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ascii="Calibri" w:hAnsi="Calibri"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ascii="Calibri" w:hAnsi="Calibri" w:cs="OpenSymbol"/>
    </w:rPr>
  </w:style>
  <w:style w:type="character" w:customStyle="1" w:styleId="ListLabel83">
    <w:name w:val="ListLabel 83"/>
    <w:qFormat/>
    <w:rPr>
      <w:rFonts w:ascii="Calibri" w:hAnsi="Calibri"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ascii="Calibri" w:hAnsi="Calibri"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ascii="Calibri" w:hAnsi="Calibri"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ascii="Calibri" w:hAnsi="Calibri" w:cs="OpenSymbol"/>
    </w:rPr>
  </w:style>
  <w:style w:type="character" w:customStyle="1" w:styleId="ListLabel119">
    <w:name w:val="ListLabel 119"/>
    <w:qFormat/>
    <w:rPr>
      <w:rFonts w:ascii="Calibri" w:hAnsi="Calibri"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ascii="Calibri" w:hAnsi="Calibri"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ascii="Calibri" w:hAnsi="Calibri" w:cs="OpenSymbol"/>
    </w:rPr>
  </w:style>
  <w:style w:type="character" w:customStyle="1" w:styleId="ListLabel137">
    <w:name w:val="ListLabel 137"/>
    <w:qFormat/>
    <w:rPr>
      <w:rFonts w:ascii="Calibri" w:hAnsi="Calibri"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ascii="Calibri" w:hAnsi="Calibri"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ascii="Calibri" w:hAnsi="Calibri"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ascii="Calibri" w:hAnsi="Calibri" w:cs="OpenSymbol"/>
    </w:rPr>
  </w:style>
  <w:style w:type="character" w:customStyle="1" w:styleId="ListLabel173">
    <w:name w:val="ListLabel 173"/>
    <w:qFormat/>
    <w:rPr>
      <w:rFonts w:ascii="Calibri" w:hAnsi="Calibri"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ascii="Calibri" w:hAnsi="Calibri"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ascii="Calibri" w:hAnsi="Calibri"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ascii="Calibri" w:hAnsi="Calibri"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locked/>
    <w:rsid w:val="007147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1479B"/>
    <w:rPr>
      <w:color w:val="00000A"/>
      <w:kern w:val="2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1479B"/>
    <w:rPr>
      <w:b/>
      <w:bCs/>
      <w:color w:val="00000A"/>
      <w:kern w:val="2"/>
      <w:szCs w:val="20"/>
      <w:lang w:eastAsia="en-US"/>
    </w:rPr>
  </w:style>
  <w:style w:type="character" w:customStyle="1" w:styleId="ListLabel215">
    <w:name w:val="ListLabel 215"/>
    <w:qFormat/>
    <w:rPr>
      <w:rFonts w:ascii="Calibri" w:hAnsi="Calibri"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ascii="Calibri" w:hAnsi="Calibri" w:cs="OpenSymbol"/>
    </w:rPr>
  </w:style>
  <w:style w:type="character" w:customStyle="1" w:styleId="ListLabel227">
    <w:name w:val="ListLabel 227"/>
    <w:qFormat/>
    <w:rPr>
      <w:rFonts w:ascii="Calibri" w:hAnsi="Calibri"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ascii="Calibri" w:hAnsi="Calibri"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ascii="Calibri" w:hAnsi="Calibri"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ascii="Calibri" w:hAnsi="Calibri"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E5B10"/>
    <w:rPr>
      <w:color w:val="00000A"/>
      <w:kern w:val="2"/>
      <w:sz w:val="22"/>
      <w:lang w:eastAsia="en-US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  <w:sz w:val="22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Symbol"/>
      <w:sz w:val="22"/>
    </w:rPr>
  </w:style>
  <w:style w:type="character" w:customStyle="1" w:styleId="ListLabel342">
    <w:name w:val="ListLabel 342"/>
    <w:qFormat/>
    <w:rPr>
      <w:rFonts w:ascii="Calibri" w:hAnsi="Calibri" w:cs="OpenSymbol"/>
      <w:sz w:val="22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ascii="Calibri" w:hAnsi="Calibri" w:cs="OpenSymbol"/>
      <w:sz w:val="22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ascii="Calibri" w:hAnsi="Calibri" w:cs="OpenSymbol"/>
      <w:sz w:val="22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link w:val="TytuZnak"/>
    <w:uiPriority w:val="99"/>
    <w:qFormat/>
    <w:rsid w:val="0025300D"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99"/>
    <w:qFormat/>
    <w:rsid w:val="0025300D"/>
    <w:rPr>
      <w:rFonts w:eastAsia="Times New Roman"/>
      <w:color w:val="595959"/>
      <w:spacing w:val="15"/>
      <w:sz w:val="28"/>
      <w:szCs w:val="28"/>
    </w:rPr>
  </w:style>
  <w:style w:type="paragraph" w:styleId="Cytat">
    <w:name w:val="Quote"/>
    <w:basedOn w:val="Normalny"/>
    <w:link w:val="CytatZnak"/>
    <w:uiPriority w:val="99"/>
    <w:qFormat/>
    <w:rsid w:val="0025300D"/>
    <w:pPr>
      <w:spacing w:before="160"/>
      <w:jc w:val="center"/>
    </w:pPr>
    <w:rPr>
      <w:i/>
      <w:iCs/>
      <w:color w:val="404040"/>
    </w:rPr>
  </w:style>
  <w:style w:type="paragraph" w:styleId="Akapitzlist">
    <w:name w:val="List Paragraph"/>
    <w:basedOn w:val="Normalny"/>
    <w:qFormat/>
    <w:rsid w:val="0025300D"/>
    <w:pPr>
      <w:ind w:left="720"/>
      <w:contextualSpacing/>
    </w:pPr>
  </w:style>
  <w:style w:type="paragraph" w:styleId="Cytatintensywny">
    <w:name w:val="Intense Quote"/>
    <w:basedOn w:val="Normalny"/>
    <w:link w:val="CytatintensywnyZnak"/>
    <w:uiPriority w:val="99"/>
    <w:qFormat/>
    <w:rsid w:val="0025300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000246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99"/>
    <w:qFormat/>
    <w:rsid w:val="00BF4EF9"/>
    <w:rPr>
      <w:color w:val="00000A"/>
      <w:kern w:val="2"/>
      <w:sz w:val="22"/>
      <w:lang w:eastAsia="en-US"/>
    </w:rPr>
  </w:style>
  <w:style w:type="paragraph" w:styleId="Poprawka">
    <w:name w:val="Revision"/>
    <w:uiPriority w:val="99"/>
    <w:semiHidden/>
    <w:qFormat/>
    <w:rsid w:val="00987F7B"/>
    <w:rPr>
      <w:color w:val="00000A"/>
      <w:kern w:val="2"/>
      <w:sz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locked/>
    <w:rsid w:val="0071479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locked/>
    <w:rsid w:val="0071479B"/>
    <w:rPr>
      <w:b/>
      <w:bCs/>
    </w:rPr>
  </w:style>
  <w:style w:type="paragraph" w:styleId="Stopka">
    <w:name w:val="footer"/>
    <w:basedOn w:val="Normalny"/>
    <w:link w:val="StopkaZnak"/>
    <w:uiPriority w:val="99"/>
    <w:unhideWhenUsed/>
    <w:locked/>
    <w:rsid w:val="002E5B1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CF2AB0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CF2AB0"/>
    <w:pPr>
      <w:spacing w:after="140" w:line="288" w:lineRule="auto"/>
    </w:pPr>
  </w:style>
  <w:style w:type="paragraph" w:customStyle="1" w:styleId="Zawartotabeli">
    <w:name w:val="Zawartość tabeli"/>
    <w:basedOn w:val="Standard"/>
    <w:qFormat/>
    <w:rsid w:val="00CF2AB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4f7d13c97720f4117c5b9647ef09a9d8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637acc651d29fcc9a31d36c13ce4faba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B9C74402-ADE1-48FF-8F5F-672CC0BC8B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8619B6-B30E-43C4-B4C9-39DFE8B420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08B6E0-893D-4DC8-8BAD-AF301A6BC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EBF6EA-AF1E-4D0D-99B9-A6C6AED6186E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470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dostawy</dc:title>
  <dc:subject/>
  <dc:creator>Michał Buksiński</dc:creator>
  <dc:description/>
  <cp:lastModifiedBy>Grzegorz Hołyszewski</cp:lastModifiedBy>
  <cp:revision>53</cp:revision>
  <cp:lastPrinted>2024-10-29T09:20:00Z</cp:lastPrinted>
  <dcterms:created xsi:type="dcterms:W3CDTF">2024-05-21T13:45:00Z</dcterms:created>
  <dcterms:modified xsi:type="dcterms:W3CDTF">2025-11-13T09:01:00Z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0x0101002D5A2871D704D74C91C2FC95A67DE68F</vt:lpwstr>
  </property>
  <property fmtid="{D5CDD505-2E9C-101B-9397-08002B2CF9AE}" pid="9" name="MediaServiceImageTags">
    <vt:lpwstr/>
  </property>
</Properties>
</file>